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hd w:fill="ffffff" w:val="clear"/>
        <w:spacing w:after="30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36"/>
          <w:szCs w:val="3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36"/>
          <w:szCs w:val="36"/>
          <w:rtl w:val="0"/>
        </w:rPr>
        <w:t xml:space="preserve">Liwei Rong</w:t>
      </w:r>
    </w:p>
    <w:p w:rsidR="00000000" w:rsidDel="00000000" w:rsidP="00000000" w:rsidRDefault="00000000" w:rsidRPr="00000000" w14:paraId="00000002">
      <w:pPr>
        <w:pageBreakBefore w:val="0"/>
        <w:shd w:fill="ffffff" w:val="clear"/>
        <w:spacing w:after="60" w:lineRule="auto"/>
        <w:jc w:val="center"/>
        <w:rPr>
          <w:rFonts w:ascii="Times New Roman" w:cs="Times New Roman" w:eastAsia="Times New Roman" w:hAnsi="Times New Roman"/>
          <w:sz w:val="27"/>
          <w:szCs w:val="2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hd w:fill="ffffff" w:val="clear"/>
        <w:spacing w:after="60" w:lineRule="auto"/>
        <w:jc w:val="center"/>
        <w:rPr>
          <w:rFonts w:ascii="Times New Roman" w:cs="Times New Roman" w:eastAsia="Times New Roman" w:hAnsi="Times New Roman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sz w:val="27"/>
          <w:szCs w:val="27"/>
          <w:rtl w:val="0"/>
        </w:rPr>
        <w:t xml:space="preserve">AILINK Inc</w:t>
      </w:r>
    </w:p>
    <w:p w:rsidR="00000000" w:rsidDel="00000000" w:rsidP="00000000" w:rsidRDefault="00000000" w:rsidRPr="00000000" w14:paraId="00000004">
      <w:pPr>
        <w:pageBreakBefore w:val="0"/>
        <w:shd w:fill="ffffff" w:val="clear"/>
        <w:spacing w:after="60" w:lineRule="auto"/>
        <w:jc w:val="cente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Montreal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Quebec, Canada</w:t>
      </w:r>
    </w:p>
    <w:p w:rsidR="00000000" w:rsidDel="00000000" w:rsidP="00000000" w:rsidRDefault="00000000" w:rsidRPr="00000000" w14:paraId="00000005">
      <w:pPr>
        <w:pageBreakBefore w:val="0"/>
        <w:shd w:fill="ffffff" w:val="clea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hd w:fill="ffffff" w:val="clea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Profile:</w:t>
      </w:r>
    </w:p>
    <w:p w:rsidR="00000000" w:rsidDel="00000000" w:rsidP="00000000" w:rsidRDefault="00000000" w:rsidRPr="00000000" w14:paraId="00000007">
      <w:pPr>
        <w:pageBreakBefore w:val="0"/>
        <w:shd w:fill="ffffff" w:val="clea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ageBreakBefore w:val="0"/>
        <w:shd w:fill="ffffff" w:val="clear"/>
        <w:rPr>
          <w:rFonts w:ascii="Times New Roman" w:cs="Times New Roman" w:eastAsia="Times New Roman" w:hAnsi="Times New Roman"/>
          <w:color w:val="000000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Highly experienced with biochemistry, cellular and molecular biology techniques: molecular cloning, affinity purification, confocal microscopy, building experimental animal models, genome-wide screening and large dataset management. Published more than 30 peer-reviewed scientific papers. Highly motivated, enthusiastic and autonomous, and also a team player. Efficient leader with excellent organizational, analytical, communication (verbal/ written) and computer skills.</w:t>
      </w:r>
    </w:p>
    <w:p w:rsidR="00000000" w:rsidDel="00000000" w:rsidP="00000000" w:rsidRDefault="00000000" w:rsidRPr="00000000" w14:paraId="00000009">
      <w:pPr>
        <w:pageBreakBefore w:val="0"/>
        <w:shd w:fill="ffffff" w:val="clea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shd w:fill="ffffff" w:val="clea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Heading3"/>
        <w:pageBreakBefore w:val="0"/>
        <w:spacing w:after="0" w:before="0" w:lineRule="auto"/>
        <w:rPr>
          <w:b w:val="0"/>
          <w:color w:val="000000"/>
          <w:sz w:val="24"/>
          <w:szCs w:val="24"/>
        </w:rPr>
      </w:pPr>
      <w:r w:rsidDel="00000000" w:rsidR="00000000" w:rsidRPr="00000000">
        <w:rPr>
          <w:b w:val="0"/>
          <w:color w:val="000000"/>
          <w:sz w:val="24"/>
          <w:szCs w:val="24"/>
          <w:rtl w:val="0"/>
        </w:rPr>
        <w:t xml:space="preserve">Experience:</w:t>
      </w:r>
    </w:p>
    <w:p w:rsidR="00000000" w:rsidDel="00000000" w:rsidP="00000000" w:rsidRDefault="00000000" w:rsidRPr="00000000" w14:paraId="0000000C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President</w:t>
      </w:r>
    </w:p>
    <w:p w:rsidR="00000000" w:rsidDel="00000000" w:rsidP="00000000" w:rsidRDefault="00000000" w:rsidRPr="00000000" w14:paraId="0000000E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AILINK, Montreal, Canada</w:t>
      </w:r>
    </w:p>
    <w:p w:rsidR="00000000" w:rsidDel="00000000" w:rsidP="00000000" w:rsidRDefault="00000000" w:rsidRPr="00000000" w14:paraId="0000000F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2018 – Present</w:t>
      </w:r>
    </w:p>
    <w:p w:rsidR="00000000" w:rsidDel="00000000" w:rsidP="00000000" w:rsidRDefault="00000000" w:rsidRPr="00000000" w14:paraId="00000010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Style w:val="Heading3"/>
        <w:pageBreakBefore w:val="0"/>
        <w:rPr>
          <w:sz w:val="24"/>
          <w:szCs w:val="24"/>
        </w:rPr>
      </w:pPr>
      <w:bookmarkStart w:colFirst="0" w:colLast="0" w:name="_ndha9mk8sn68" w:id="1"/>
      <w:bookmarkEnd w:id="1"/>
      <w:r w:rsidDel="00000000" w:rsidR="00000000" w:rsidRPr="00000000">
        <w:rPr>
          <w:b w:val="0"/>
          <w:sz w:val="24"/>
          <w:szCs w:val="24"/>
          <w:rtl w:val="0"/>
        </w:rPr>
        <w:t xml:space="preserve">Board of Director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Ninnavita (formerly VitaDolce), Montreal, Canada</w:t>
      </w:r>
    </w:p>
    <w:p w:rsidR="00000000" w:rsidDel="00000000" w:rsidP="00000000" w:rsidRDefault="00000000" w:rsidRPr="00000000" w14:paraId="00000013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2015 – 2017</w:t>
      </w:r>
    </w:p>
    <w:p w:rsidR="00000000" w:rsidDel="00000000" w:rsidP="00000000" w:rsidRDefault="00000000" w:rsidRPr="00000000" w14:paraId="00000014">
      <w:pPr>
        <w:pStyle w:val="Heading3"/>
        <w:pageBreakBefore w:val="0"/>
        <w:spacing w:after="0" w:before="0" w:lineRule="auto"/>
        <w:rPr>
          <w:b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Style w:val="Heading4"/>
        <w:keepNext w:val="0"/>
        <w:keepLines w:val="0"/>
        <w:pageBreakBefore w:val="0"/>
        <w:spacing w:before="0" w:lineRule="auto"/>
        <w:rPr>
          <w:rFonts w:ascii="Times New Roman" w:cs="Times New Roman" w:eastAsia="Times New Roman" w:hAnsi="Times New Roman"/>
          <w:i w:val="0"/>
          <w:color w:val="000000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i w:val="0"/>
            <w:color w:val="000000"/>
            <w:u w:val="none"/>
            <w:rtl w:val="0"/>
          </w:rPr>
          <w:t xml:space="preserve">Research Associate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Style w:val="Heading5"/>
        <w:pageBreakBefore w:val="0"/>
        <w:spacing w:after="75" w:before="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McGill AIDS Center</w:t>
      </w:r>
    </w:p>
    <w:p w:rsidR="00000000" w:rsidDel="00000000" w:rsidP="00000000" w:rsidRDefault="00000000" w:rsidRPr="00000000" w14:paraId="00000017">
      <w:pPr>
        <w:pStyle w:val="Heading5"/>
        <w:pageBreakBefore w:val="0"/>
        <w:spacing w:after="75" w:before="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2007 – 2012</w:t>
      </w:r>
    </w:p>
    <w:p w:rsidR="00000000" w:rsidDel="00000000" w:rsidP="00000000" w:rsidRDefault="00000000" w:rsidRPr="00000000" w14:paraId="00000018">
      <w:pPr>
        <w:pStyle w:val="Heading3"/>
        <w:pageBreakBefore w:val="0"/>
        <w:spacing w:after="0" w:before="0" w:lineRule="auto"/>
        <w:rPr>
          <w:b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Style w:val="Heading3"/>
        <w:pageBreakBefore w:val="0"/>
        <w:spacing w:after="0" w:before="0" w:lineRule="auto"/>
        <w:rPr>
          <w:b w:val="0"/>
          <w:color w:val="000000"/>
          <w:sz w:val="24"/>
          <w:szCs w:val="24"/>
        </w:rPr>
      </w:pPr>
      <w:r w:rsidDel="00000000" w:rsidR="00000000" w:rsidRPr="00000000">
        <w:rPr>
          <w:b w:val="0"/>
          <w:color w:val="000000"/>
          <w:sz w:val="24"/>
          <w:szCs w:val="24"/>
          <w:rtl w:val="0"/>
        </w:rPr>
        <w:t xml:space="preserve">Education:</w:t>
      </w:r>
    </w:p>
    <w:p w:rsidR="00000000" w:rsidDel="00000000" w:rsidP="00000000" w:rsidRDefault="00000000" w:rsidRPr="00000000" w14:paraId="0000001A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McGill University</w:t>
      </w:r>
    </w:p>
    <w:p w:rsidR="00000000" w:rsidDel="00000000" w:rsidP="00000000" w:rsidRDefault="00000000" w:rsidRPr="00000000" w14:paraId="0000001C">
      <w:pPr>
        <w:pStyle w:val="Heading3"/>
        <w:pageBreakBefore w:val="0"/>
        <w:spacing w:after="0" w:before="0" w:lineRule="auto"/>
        <w:rPr>
          <w:b w:val="0"/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Post-doc fellow, Biochemistry Department</w:t>
      </w:r>
    </w:p>
    <w:p w:rsidR="00000000" w:rsidDel="00000000" w:rsidP="00000000" w:rsidRDefault="00000000" w:rsidRPr="00000000" w14:paraId="0000001D">
      <w:pPr>
        <w:pStyle w:val="Heading3"/>
        <w:pageBreakBefore w:val="0"/>
        <w:spacing w:after="0" w:before="0" w:lineRule="auto"/>
        <w:rPr>
          <w:sz w:val="24"/>
          <w:szCs w:val="24"/>
        </w:rPr>
      </w:pPr>
      <w:r w:rsidDel="00000000" w:rsidR="00000000" w:rsidRPr="00000000">
        <w:rPr>
          <w:b w:val="0"/>
          <w:sz w:val="24"/>
          <w:szCs w:val="24"/>
          <w:rtl w:val="0"/>
        </w:rPr>
        <w:t xml:space="preserve">2001-2006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Style w:val="Heading4"/>
        <w:pageBreakBefore w:val="0"/>
        <w:spacing w:before="0" w:lineRule="auto"/>
        <w:ind w:right="150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4"/>
        <w:pageBreakBefore w:val="0"/>
        <w:spacing w:before="0" w:lineRule="auto"/>
        <w:ind w:right="1500"/>
        <w:rPr>
          <w:rFonts w:ascii="Times New Roman" w:cs="Times New Roman" w:eastAsia="Times New Roman" w:hAnsi="Times New Roman"/>
          <w:i w:val="0"/>
          <w:color w:val="000000"/>
        </w:rPr>
      </w:pPr>
      <w:hyperlink r:id="rId7">
        <w:r w:rsidDel="00000000" w:rsidR="00000000" w:rsidRPr="00000000">
          <w:rPr>
            <w:rFonts w:ascii="Times New Roman" w:cs="Times New Roman" w:eastAsia="Times New Roman" w:hAnsi="Times New Roman"/>
            <w:i w:val="0"/>
            <w:color w:val="000000"/>
            <w:u w:val="none"/>
            <w:rtl w:val="0"/>
          </w:rPr>
          <w:t xml:space="preserve">McGill University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Style w:val="Heading5"/>
        <w:pageBreakBefore w:val="0"/>
        <w:spacing w:before="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Doctor of Philosophy (PhD), Experimental Medicine</w:t>
      </w:r>
    </w:p>
    <w:p w:rsidR="00000000" w:rsidDel="00000000" w:rsidP="00000000" w:rsidRDefault="00000000" w:rsidRPr="00000000" w14:paraId="00000021">
      <w:pPr>
        <w:pageBreakBefore w:val="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1996 – 2001</w:t>
      </w:r>
    </w:p>
    <w:p w:rsidR="00000000" w:rsidDel="00000000" w:rsidP="00000000" w:rsidRDefault="00000000" w:rsidRPr="00000000" w14:paraId="00000022">
      <w:pPr>
        <w:pageBreakBefore w:val="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ageBreakBefore w:val="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Publication: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The N-terminal region of IFITM3 modulates its antiviral activity by regulating IFITM3 cellular localization.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Jia R, Pan Q, Ding S,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Rong 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Liu SL, Geng Y, Qiao W, Liang C. J Virol. 2012 Dec;86(24):13697-707.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2. </w:t>
      </w:r>
      <w:hyperlink r:id="rId9">
        <w:r w:rsidDel="00000000" w:rsidR="00000000" w:rsidRPr="00000000">
          <w:rPr>
            <w:color w:val="0000ff"/>
            <w:u w:val="single"/>
            <w:rtl w:val="0"/>
          </w:rPr>
          <w:t xml:space="preserve">The IFITM proteins inhibit HIV-1 infection.</w:t>
        </w:r>
      </w:hyperlink>
      <w:r w:rsidDel="00000000" w:rsidR="00000000" w:rsidRPr="00000000">
        <w:rPr>
          <w:rtl w:val="0"/>
        </w:rPr>
        <w:t xml:space="preserve"> Lu J, Pan Q,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He W, Liu SL, Liang C. J Virol. 2011 Mar;85(5):2126-37. </w:t>
      </w:r>
    </w:p>
    <w:p w:rsidR="00000000" w:rsidDel="00000000" w:rsidP="00000000" w:rsidRDefault="00000000" w:rsidRPr="00000000" w14:paraId="00000026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3. </w:t>
      </w:r>
      <w:hyperlink r:id="rId10">
        <w:r w:rsidDel="00000000" w:rsidR="00000000" w:rsidRPr="00000000">
          <w:rPr>
            <w:color w:val="0000ff"/>
            <w:u w:val="single"/>
            <w:rtl w:val="0"/>
          </w:rPr>
          <w:t xml:space="preserve">Insulin-like growth factor II mRNA binding protein 1 modulates Rev-dependent human immunodeficiency virus type 1 RNA expression.</w:t>
        </w:r>
      </w:hyperlink>
      <w:r w:rsidDel="00000000" w:rsidR="00000000" w:rsidRPr="00000000">
        <w:rPr>
          <w:rtl w:val="0"/>
        </w:rPr>
        <w:t xml:space="preserve"> Zhou Y,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Zhang J, Aloysius C, Pan Q, Liang C. Virology. 2009 Oct 25;393(2):210-20.</w:t>
      </w:r>
    </w:p>
    <w:p w:rsidR="00000000" w:rsidDel="00000000" w:rsidP="00000000" w:rsidRDefault="00000000" w:rsidRPr="00000000" w14:paraId="00000027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4. </w:t>
      </w:r>
      <w:hyperlink r:id="rId11">
        <w:r w:rsidDel="00000000" w:rsidR="00000000" w:rsidRPr="00000000">
          <w:rPr>
            <w:color w:val="0000ff"/>
            <w:u w:val="single"/>
            <w:rtl w:val="0"/>
          </w:rPr>
          <w:t xml:space="preserve">The transmembrane domain of BST-2 determines its sensitivity to down-modulation by human immunodeficiency virus type 1 Vpu.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Zhang J, Lu J, Pan Q, Lorgeoux RP, Aloysius C, Guo F, Liu SL, Wainberg MA, Liang C. J Virol. 2009 Aug;83(15):7536-46.</w:t>
      </w:r>
    </w:p>
    <w:p w:rsidR="00000000" w:rsidDel="00000000" w:rsidP="00000000" w:rsidRDefault="00000000" w:rsidRPr="00000000" w14:paraId="00000028">
      <w:pPr>
        <w:pStyle w:val="Title"/>
        <w:pageBreakBefore w:val="0"/>
        <w:ind w:left="284" w:hanging="284"/>
        <w:rPr/>
      </w:pPr>
      <w:hyperlink r:id="rId12">
        <w:r w:rsidDel="00000000" w:rsidR="00000000" w:rsidRPr="00000000">
          <w:rPr>
            <w:rtl w:val="0"/>
          </w:rPr>
          <w:t xml:space="preserve">5. </w:t>
        </w:r>
      </w:hyperlink>
      <w:hyperlink r:id="rId13">
        <w:r w:rsidDel="00000000" w:rsidR="00000000" w:rsidRPr="00000000">
          <w:rPr>
            <w:color w:val="0000ff"/>
            <w:u w:val="single"/>
            <w:rtl w:val="0"/>
          </w:rPr>
          <w:t xml:space="preserve">Fragile X mental retardation protein restricts replication of human immunodeficiency virus type 1.</w:t>
        </w:r>
      </w:hyperlink>
      <w:r w:rsidDel="00000000" w:rsidR="00000000" w:rsidRPr="00000000">
        <w:rPr>
          <w:rtl w:val="0"/>
        </w:rPr>
        <w:t xml:space="preserve"> Pan Q,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Zhao X, Liang C. Virology. 2009 Apr 25;387(1):127-35.</w:t>
      </w:r>
    </w:p>
    <w:p w:rsidR="00000000" w:rsidDel="00000000" w:rsidP="00000000" w:rsidRDefault="00000000" w:rsidRPr="00000000" w14:paraId="00000029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6. </w:t>
      </w:r>
      <w:hyperlink r:id="rId14">
        <w:r w:rsidDel="00000000" w:rsidR="00000000" w:rsidRPr="00000000">
          <w:rPr>
            <w:color w:val="0000ff"/>
            <w:u w:val="single"/>
            <w:rtl w:val="0"/>
          </w:rPr>
          <w:t xml:space="preserve">Insulin-like growth factor II mRNA binding protein 1 associates with Gag protein of human immunodeficiency virus type 1, and its overexpression affects virus assembly.</w:t>
        </w:r>
      </w:hyperlink>
      <w:r w:rsidDel="00000000" w:rsidR="00000000" w:rsidRPr="00000000">
        <w:rPr>
          <w:rtl w:val="0"/>
        </w:rPr>
        <w:t xml:space="preserve"> Zhou Y,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Lu J, Pan Q, Liang C. J Virol. 2008 Jun;82(12):5683-92. </w:t>
      </w:r>
    </w:p>
    <w:p w:rsidR="00000000" w:rsidDel="00000000" w:rsidP="00000000" w:rsidRDefault="00000000" w:rsidRPr="00000000" w14:paraId="0000002A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7. </w:t>
      </w:r>
      <w:hyperlink r:id="rId15">
        <w:r w:rsidDel="00000000" w:rsidR="00000000" w:rsidRPr="00000000">
          <w:rPr>
            <w:color w:val="0000ff"/>
            <w:u w:val="single"/>
            <w:rtl w:val="0"/>
          </w:rPr>
          <w:t xml:space="preserve">The requirement of the DEAD-box protein DDX24 for the packaging of human immunodeficiency virus type 1 RNA.</w:t>
        </w:r>
      </w:hyperlink>
      <w:r w:rsidDel="00000000" w:rsidR="00000000" w:rsidRPr="00000000">
        <w:rPr>
          <w:rtl w:val="0"/>
        </w:rPr>
        <w:t xml:space="preserve"> Ma J,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Zhou Y, Roy BB, Lu J, Abrahamyan L, Mouland AJ, Pan Q, Liang C. Virology. 2008 May 25;375(1):253-64. </w:t>
      </w:r>
    </w:p>
    <w:p w:rsidR="00000000" w:rsidDel="00000000" w:rsidP="00000000" w:rsidRDefault="00000000" w:rsidRPr="00000000" w14:paraId="0000002B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8. </w:t>
      </w:r>
      <w:hyperlink r:id="rId16">
        <w:r w:rsidDel="00000000" w:rsidR="00000000" w:rsidRPr="00000000">
          <w:rPr>
            <w:color w:val="0000ff"/>
            <w:u w:val="single"/>
            <w:rtl w:val="0"/>
          </w:rPr>
          <w:t xml:space="preserve">The packaging of human immunodeficiency virus type 1 RNA is restricted by overexpression of an RNA helicase DHX30.</w:t>
        </w:r>
      </w:hyperlink>
      <w:r w:rsidDel="00000000" w:rsidR="00000000" w:rsidRPr="00000000">
        <w:rPr>
          <w:rtl w:val="0"/>
        </w:rPr>
        <w:t xml:space="preserve"> Zhou Y, Ma J, Bushan Roy B, Wu JY, Pan Q,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Liang C. Virology. 2008 Mar 1;372(1):97-106.</w:t>
      </w:r>
    </w:p>
    <w:p w:rsidR="00000000" w:rsidDel="00000000" w:rsidP="00000000" w:rsidRDefault="00000000" w:rsidRPr="00000000" w14:paraId="0000002C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9. </w:t>
      </w:r>
      <w:hyperlink r:id="rId17">
        <w:r w:rsidDel="00000000" w:rsidR="00000000" w:rsidRPr="00000000">
          <w:rPr>
            <w:color w:val="0000ff"/>
            <w:u w:val="single"/>
            <w:rtl w:val="0"/>
          </w:rPr>
          <w:t xml:space="preserve">Translational control of the activation of transcription factor NF-κB and production of type I interferon by phosphorylation of the translation factor eIF4E.</w:t>
        </w:r>
      </w:hyperlink>
      <w:r w:rsidDel="00000000" w:rsidR="00000000" w:rsidRPr="00000000">
        <w:rPr>
          <w:rtl w:val="0"/>
        </w:rPr>
        <w:t xml:space="preserve"> Herdy B, Jaramillo M, Svitkin YV, Rosenfeld AB, Kobayashi M, Walsh D, Alain T, Sean P, Robichaud N, Topisirovic I, Furic L, Dowling RJ, Sylvestre A,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Colina R, Costa-Mattioli M, Fritz JH, Olivier M, Brown E, Mohr I, Sonenberg N. Nat Immunol. 2012 Apr 29;13(6):543-50. </w:t>
      </w:r>
    </w:p>
    <w:p w:rsidR="00000000" w:rsidDel="00000000" w:rsidP="00000000" w:rsidRDefault="00000000" w:rsidRPr="00000000" w14:paraId="0000002D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10. </w:t>
      </w:r>
      <w:hyperlink r:id="rId18">
        <w:r w:rsidDel="00000000" w:rsidR="00000000" w:rsidRPr="00000000">
          <w:rPr>
            <w:color w:val="0000ff"/>
            <w:u w:val="single"/>
            <w:rtl w:val="0"/>
          </w:rPr>
          <w:t xml:space="preserve">eIF4E phosphorylation promotes tumorigenesis and is associated with prostate cancer progression.</w:t>
        </w:r>
      </w:hyperlink>
      <w:r w:rsidDel="00000000" w:rsidR="00000000" w:rsidRPr="00000000">
        <w:rPr>
          <w:rtl w:val="0"/>
        </w:rPr>
        <w:t xml:space="preserve"> Furic L,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Larsson O, Koumakpayi IH, Yoshida K, Brueschke A, Petroulakis E, Robichaud N, Pollak M, Gaboury LA, Pandolfi PP, Saad F, Sonenberg N. Proc Natl Acad Sci U S A. 2010 Aug 10;107(32):14134-9.</w:t>
      </w:r>
    </w:p>
    <w:p w:rsidR="00000000" w:rsidDel="00000000" w:rsidP="00000000" w:rsidRDefault="00000000" w:rsidRPr="00000000" w14:paraId="0000002E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11. </w:t>
      </w:r>
      <w:hyperlink r:id="rId19">
        <w:r w:rsidDel="00000000" w:rsidR="00000000" w:rsidRPr="00000000">
          <w:rPr>
            <w:color w:val="0000ff"/>
            <w:u w:val="single"/>
            <w:rtl w:val="0"/>
          </w:rPr>
          <w:t xml:space="preserve">p53-dependent translational control of senescence and transformation via 4E-BPs.</w:t>
        </w:r>
      </w:hyperlink>
      <w:r w:rsidDel="00000000" w:rsidR="00000000" w:rsidRPr="00000000">
        <w:rPr>
          <w:rtl w:val="0"/>
        </w:rPr>
        <w:t xml:space="preserve">Petroulakis E, Parsyan A, Dowling RJ, LeBacquer O, Martineau Y, Bidinosti M, Larsson O, Alain T,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Mamane Y, Paquet M, Furic L, Topisirovic I, Shahbazian D, Livingstone M, Costa-Mattioli M, Teodoro JG, Sonenberg N. Cancer Cell. 2009 Nov 6;16(5):439-46.</w:t>
      </w:r>
    </w:p>
    <w:p w:rsidR="00000000" w:rsidDel="00000000" w:rsidP="00000000" w:rsidRDefault="00000000" w:rsidRPr="00000000" w14:paraId="0000002F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12. </w:t>
      </w:r>
      <w:hyperlink r:id="rId20">
        <w:r w:rsidDel="00000000" w:rsidR="00000000" w:rsidRPr="00000000">
          <w:rPr>
            <w:color w:val="0000ff"/>
            <w:u w:val="single"/>
            <w:rtl w:val="0"/>
          </w:rPr>
          <w:t xml:space="preserve">Control of eIF4E cellular localization by eIF4E-binding proteins, 4E-BPs.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Livingstone M, Sukarieh R, Petroulakis E, Gingras AC, Crosby K, Smith B, Polakiewicz RD, Pelletier J, Ferraiuolo MA, Sonenberg N. RNA. 2008 Jul;14(7):1318-27.</w:t>
      </w:r>
    </w:p>
    <w:p w:rsidR="00000000" w:rsidDel="00000000" w:rsidP="00000000" w:rsidRDefault="00000000" w:rsidRPr="00000000" w14:paraId="00000030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13. </w:t>
      </w:r>
      <w:hyperlink r:id="rId21">
        <w:r w:rsidDel="00000000" w:rsidR="00000000" w:rsidRPr="00000000">
          <w:rPr>
            <w:color w:val="0000ff"/>
            <w:u w:val="single"/>
            <w:rtl w:val="0"/>
          </w:rPr>
          <w:t xml:space="preserve">Translational control of the innate immune response through IRF-7.</w:t>
        </w:r>
      </w:hyperlink>
      <w:r w:rsidDel="00000000" w:rsidR="00000000" w:rsidRPr="00000000">
        <w:rPr>
          <w:rtl w:val="0"/>
        </w:rPr>
        <w:t xml:space="preserve"> Colina R, Costa-Mattioli M, Dowling RJ, Jaramillo M, Tai LH, Breitbach CJ, Martineau Y, Larsson O,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Svitkin YV, Makrigiannis AP, Bell JC, Sonenberg N. Nature. 2008 Mar 20;452(7185):323-8. </w:t>
      </w:r>
    </w:p>
    <w:p w:rsidR="00000000" w:rsidDel="00000000" w:rsidP="00000000" w:rsidRDefault="00000000" w:rsidRPr="00000000" w14:paraId="00000031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14. </w:t>
      </w:r>
      <w:hyperlink r:id="rId22">
        <w:r w:rsidDel="00000000" w:rsidR="00000000" w:rsidRPr="00000000">
          <w:rPr>
            <w:color w:val="0000ff"/>
            <w:u w:val="single"/>
            <w:rtl w:val="0"/>
          </w:rPr>
          <w:t xml:space="preserve">eIF4E--from translation to transformation.</w:t>
        </w:r>
      </w:hyperlink>
      <w:r w:rsidDel="00000000" w:rsidR="00000000" w:rsidRPr="00000000">
        <w:rPr>
          <w:rtl w:val="0"/>
        </w:rPr>
        <w:t xml:space="preserve"> Mamane Y, Petroulakis E,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Yoshida K, Ler LW, Sonenberg N. Oncogene. 2004 Apr 19;23(18):3172-9.</w:t>
      </w:r>
    </w:p>
    <w:p w:rsidR="00000000" w:rsidDel="00000000" w:rsidP="00000000" w:rsidRDefault="00000000" w:rsidRPr="00000000" w14:paraId="00000032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15. </w:t>
      </w:r>
      <w:hyperlink r:id="rId23">
        <w:r w:rsidDel="00000000" w:rsidR="00000000" w:rsidRPr="00000000">
          <w:rPr>
            <w:color w:val="0000ff"/>
            <w:u w:val="single"/>
            <w:rtl w:val="0"/>
          </w:rPr>
          <w:t xml:space="preserve">Deletion of stem-loop 3 is compensated by second-site mutations within the Gag protein of human immunodeficiency virus type 1.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Russell RS, Hu J, Laughrea M, Wainberg MA, Liang C. Virology. 2003 Sep 15;314(1):221-8.</w:t>
      </w:r>
    </w:p>
    <w:p w:rsidR="00000000" w:rsidDel="00000000" w:rsidP="00000000" w:rsidRDefault="00000000" w:rsidRPr="00000000" w14:paraId="00000033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16.</w:t>
      </w:r>
      <w:hyperlink r:id="rId24">
        <w:r w:rsidDel="00000000" w:rsidR="00000000" w:rsidRPr="00000000">
          <w:rPr>
            <w:color w:val="0000ff"/>
            <w:u w:val="single"/>
            <w:rtl w:val="0"/>
          </w:rPr>
          <w:t xml:space="preserve">The Tat protein of human immunodeficiency virus type 1 (HIV-1) can promote placement of tRNA primer onto viral RNA and suppress later DNA polymerization in HIV-1 reverse transcription.</w:t>
        </w:r>
      </w:hyperlink>
      <w:r w:rsidDel="00000000" w:rsidR="00000000" w:rsidRPr="00000000">
        <w:rPr>
          <w:rtl w:val="0"/>
        </w:rPr>
        <w:t xml:space="preserve"> Kameoka M, Morgan M, Binette M, Russell RS,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Guo X, Mouland A, Kleiman L, Liang C, Wainberg MA. J Virol. 2002 Apr;76(8):3637-45.</w:t>
      </w:r>
    </w:p>
    <w:p w:rsidR="00000000" w:rsidDel="00000000" w:rsidP="00000000" w:rsidRDefault="00000000" w:rsidRPr="00000000" w14:paraId="00000034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17. </w:t>
      </w:r>
      <w:hyperlink r:id="rId25">
        <w:r w:rsidDel="00000000" w:rsidR="00000000" w:rsidRPr="00000000">
          <w:rPr>
            <w:color w:val="0000ff"/>
            <w:u w:val="single"/>
            <w:rtl w:val="0"/>
          </w:rPr>
          <w:t xml:space="preserve">Structural and functional properties of the HIV-1 RNA-tRNA(Lys)3 primer complex annealed by the nucleocapsid protein: comparison with the heat-annealed complex.</w:t>
        </w:r>
      </w:hyperlink>
      <w:r w:rsidDel="00000000" w:rsidR="00000000" w:rsidRPr="00000000">
        <w:rPr>
          <w:rtl w:val="0"/>
        </w:rPr>
        <w:t xml:space="preserve"> Brulé F, Marquet R,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Wainberg MA, Roques BP, Le Grice SF, Ehresmann B, Ehresmann C. RNA. 2002 Jan;8(1):8-15.</w:t>
      </w:r>
    </w:p>
    <w:p w:rsidR="00000000" w:rsidDel="00000000" w:rsidP="00000000" w:rsidRDefault="00000000" w:rsidRPr="00000000" w14:paraId="00000035">
      <w:pPr>
        <w:pStyle w:val="Title"/>
        <w:pageBreakBefore w:val="0"/>
        <w:ind w:left="284" w:hanging="284"/>
        <w:rPr/>
      </w:pPr>
      <w:hyperlink r:id="rId26">
        <w:r w:rsidDel="00000000" w:rsidR="00000000" w:rsidRPr="00000000">
          <w:rPr>
            <w:rtl w:val="0"/>
          </w:rPr>
          <w:t xml:space="preserve">18. </w:t>
        </w:r>
      </w:hyperlink>
      <w:hyperlink r:id="rId27">
        <w:r w:rsidDel="00000000" w:rsidR="00000000" w:rsidRPr="00000000">
          <w:rPr>
            <w:color w:val="0000ff"/>
            <w:u w:val="single"/>
            <w:rtl w:val="0"/>
          </w:rPr>
          <w:t xml:space="preserve">HIV-1 nucleocapsid protein and the secondary structure of the binary complex formed between tRNA(Lys.3) and viral RNA template play different roles during initiation of (-) strand DNA reverse transcription.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Liang C, Hsu M, Guo X, Roques BP</w:t>
      </w:r>
      <w:r w:rsidDel="00000000" w:rsidR="00000000" w:rsidRPr="00000000">
        <w:rPr>
          <w:b w:val="1"/>
          <w:rtl w:val="0"/>
        </w:rPr>
        <w:t xml:space="preserve">, Wainberg</w:t>
      </w:r>
      <w:r w:rsidDel="00000000" w:rsidR="00000000" w:rsidRPr="00000000">
        <w:rPr>
          <w:rtl w:val="0"/>
        </w:rPr>
        <w:t xml:space="preserve"> MA. J Biol Chem. 2001 Dec 14;276(50):47725-32. </w:t>
      </w:r>
    </w:p>
    <w:p w:rsidR="00000000" w:rsidDel="00000000" w:rsidP="00000000" w:rsidRDefault="00000000" w:rsidRPr="00000000" w14:paraId="00000036">
      <w:pPr>
        <w:pStyle w:val="Title"/>
        <w:pageBreakBefore w:val="0"/>
        <w:ind w:left="284" w:hanging="284"/>
        <w:rPr/>
      </w:pPr>
      <w:hyperlink r:id="rId28">
        <w:r w:rsidDel="00000000" w:rsidR="00000000" w:rsidRPr="00000000">
          <w:rPr>
            <w:rtl w:val="0"/>
          </w:rPr>
          <w:t xml:space="preserve">19. </w:t>
        </w:r>
      </w:hyperlink>
      <w:hyperlink r:id="rId29">
        <w:r w:rsidDel="00000000" w:rsidR="00000000" w:rsidRPr="00000000">
          <w:rPr>
            <w:color w:val="0000ff"/>
            <w:u w:val="single"/>
            <w:rtl w:val="0"/>
          </w:rPr>
          <w:t xml:space="preserve">Hydrophobic amino acids in the human immunodeficiency virus type 1 p2 and nucleocapsid proteins can contribute to the rescue of deleted viral RNA packaging signals.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Russell RS, Hu J, Guan Y, Kleiman L, Liang C, </w:t>
      </w:r>
      <w:r w:rsidDel="00000000" w:rsidR="00000000" w:rsidRPr="00000000">
        <w:rPr>
          <w:b w:val="1"/>
          <w:rtl w:val="0"/>
        </w:rPr>
        <w:t xml:space="preserve">Wainberg</w:t>
      </w:r>
      <w:r w:rsidDel="00000000" w:rsidR="00000000" w:rsidRPr="00000000">
        <w:rPr>
          <w:rtl w:val="0"/>
        </w:rPr>
        <w:t xml:space="preserve"> MA. J Virol. 2001 Aug;75(16):7230-43.</w:t>
      </w:r>
    </w:p>
    <w:p w:rsidR="00000000" w:rsidDel="00000000" w:rsidP="00000000" w:rsidRDefault="00000000" w:rsidRPr="00000000" w14:paraId="00000037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20. </w:t>
      </w:r>
      <w:hyperlink r:id="rId30">
        <w:r w:rsidDel="00000000" w:rsidR="00000000" w:rsidRPr="00000000">
          <w:rPr>
            <w:color w:val="0000ff"/>
            <w:u w:val="single"/>
            <w:rtl w:val="0"/>
          </w:rPr>
          <w:t xml:space="preserve">Role for human immunodeficiency virus type 1 Tat protein in suppression of viral reverse transcriptase activity during late stages of viral replication.</w:t>
        </w:r>
      </w:hyperlink>
      <w:r w:rsidDel="00000000" w:rsidR="00000000" w:rsidRPr="00000000">
        <w:rPr>
          <w:rtl w:val="0"/>
        </w:rPr>
        <w:t xml:space="preserve"> Kameoka M,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Götte M, Liang C, Russell RS, Wainberg MA. J Virol. 2001 Mar;75(6):2675-83.</w:t>
      </w:r>
    </w:p>
    <w:p w:rsidR="00000000" w:rsidDel="00000000" w:rsidP="00000000" w:rsidRDefault="00000000" w:rsidRPr="00000000" w14:paraId="00000038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21. </w:t>
      </w:r>
      <w:hyperlink r:id="rId31">
        <w:r w:rsidDel="00000000" w:rsidR="00000000" w:rsidRPr="00000000">
          <w:rPr>
            <w:color w:val="0000ff"/>
            <w:u w:val="single"/>
            <w:rtl w:val="0"/>
          </w:rPr>
          <w:t xml:space="preserve">Roles of Pr55(gag) and NCp7 in tRNA(3)(Lys) genomic placement and the initiation step of reverse transcription in human immunodeficiency virus type 1.</w:t>
        </w:r>
      </w:hyperlink>
      <w:r w:rsidDel="00000000" w:rsidR="00000000" w:rsidRPr="00000000">
        <w:rPr>
          <w:rtl w:val="0"/>
        </w:rPr>
        <w:t xml:space="preserve"> Cen S, Khorchid A, Gabor J,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Wainberg MA, Kleiman L. J Virol. 2000 Nov;74(22):10796-800.</w:t>
      </w:r>
    </w:p>
    <w:p w:rsidR="00000000" w:rsidDel="00000000" w:rsidP="00000000" w:rsidRDefault="00000000" w:rsidRPr="00000000" w14:paraId="00000039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22. </w:t>
      </w:r>
      <w:hyperlink r:id="rId32">
        <w:r w:rsidDel="00000000" w:rsidR="00000000" w:rsidRPr="00000000">
          <w:rPr>
            <w:color w:val="0000ff"/>
            <w:u w:val="single"/>
            <w:rtl w:val="0"/>
          </w:rPr>
          <w:t xml:space="preserve">Deletion mutagenesis downstream of the 5' long terminal repeat of human immunodeficiency virus type 1 is compensated for by point mutations in both the U5 region and gag gene.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Russell RS, Wainberg MA. J Virol. 2000 Jul;74(14):6251-61.</w:t>
      </w:r>
    </w:p>
    <w:p w:rsidR="00000000" w:rsidDel="00000000" w:rsidP="00000000" w:rsidRDefault="00000000" w:rsidRPr="00000000" w14:paraId="0000003A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23. </w:t>
      </w:r>
      <w:hyperlink r:id="rId33">
        <w:r w:rsidDel="00000000" w:rsidR="00000000" w:rsidRPr="00000000">
          <w:rPr>
            <w:color w:val="0000ff"/>
            <w:u w:val="single"/>
            <w:rtl w:val="0"/>
          </w:rPr>
          <w:t xml:space="preserve">The effect of mutations in the HIV-1 nucleocapsid protein on strand transfer in cell-free reverse transcription reactions.</w:t>
        </w:r>
      </w:hyperlink>
      <w:r w:rsidDel="00000000" w:rsidR="00000000" w:rsidRPr="00000000">
        <w:rPr>
          <w:rtl w:val="0"/>
        </w:rPr>
        <w:t xml:space="preserve"> Hsu M,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de Rocquigny H, Roques BP, Wainberg MA. Nucleic Acids Res. 2000 Apr 15;28(8):1724-9.</w:t>
      </w:r>
    </w:p>
    <w:p w:rsidR="00000000" w:rsidDel="00000000" w:rsidP="00000000" w:rsidRDefault="00000000" w:rsidRPr="00000000" w14:paraId="0000003B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24. </w:t>
      </w:r>
      <w:hyperlink r:id="rId34">
        <w:r w:rsidDel="00000000" w:rsidR="00000000" w:rsidRPr="00000000">
          <w:rPr>
            <w:color w:val="0000ff"/>
            <w:u w:val="single"/>
            <w:rtl w:val="0"/>
          </w:rPr>
          <w:t xml:space="preserve">Mutations within four distinct gag proteins are required to restore replication of human immunodeficiency virus type 1 after deletion mutagenesis within the dimerization initiation site.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Quan Y, Laughrea M, Kleiman L, Wainberg MA. J Virol. 1999 Aug;73(8):7014-20.</w:t>
      </w:r>
    </w:p>
    <w:p w:rsidR="00000000" w:rsidDel="00000000" w:rsidP="00000000" w:rsidRDefault="00000000" w:rsidRPr="00000000" w14:paraId="0000003C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25. </w:t>
      </w:r>
      <w:hyperlink r:id="rId35">
        <w:r w:rsidDel="00000000" w:rsidR="00000000" w:rsidRPr="00000000">
          <w:rPr>
            <w:color w:val="0000ff"/>
            <w:u w:val="single"/>
            <w:rtl w:val="0"/>
          </w:rPr>
          <w:t xml:space="preserve">Reverse transcriptase inhibitors can selectively block the synthesis of differently sized viral DNA transcripts in cells acutely infected with human immunodeficiency virus type 1.</w:t>
        </w:r>
      </w:hyperlink>
      <w:r w:rsidDel="00000000" w:rsidR="00000000" w:rsidRPr="00000000">
        <w:rPr>
          <w:rtl w:val="0"/>
        </w:rPr>
        <w:t xml:space="preserve"> Quan Y,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Liang C, Wainberg MA. J Virol. 1999 Aug;73(8):6700-7.</w:t>
      </w:r>
    </w:p>
    <w:p w:rsidR="00000000" w:rsidDel="00000000" w:rsidP="00000000" w:rsidRDefault="00000000" w:rsidRPr="00000000" w14:paraId="0000003D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26. </w:t>
      </w:r>
      <w:hyperlink r:id="rId36">
        <w:r w:rsidDel="00000000" w:rsidR="00000000" w:rsidRPr="00000000">
          <w:rPr>
            <w:color w:val="0000ff"/>
            <w:u w:val="single"/>
            <w:rtl w:val="0"/>
          </w:rPr>
          <w:t xml:space="preserve">Deletion mutagenesis within the dimerization initiation site of human immunodeficiency virus type 1 results in delayed processing of the p2 peptide from precursor proteins.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Cherry E, Kleiman L, Laughrea M, Wainberg MA. J Virol. 1999 Jul;73(7):6147-51.</w:t>
      </w:r>
    </w:p>
    <w:p w:rsidR="00000000" w:rsidDel="00000000" w:rsidP="00000000" w:rsidRDefault="00000000" w:rsidRPr="00000000" w14:paraId="0000003E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27. </w:t>
      </w:r>
      <w:hyperlink r:id="rId37">
        <w:r w:rsidDel="00000000" w:rsidR="00000000" w:rsidRPr="00000000">
          <w:rPr>
            <w:color w:val="0000ff"/>
            <w:u w:val="single"/>
            <w:rtl w:val="0"/>
          </w:rPr>
          <w:t xml:space="preserve">Characterization of human immunodeficiency virus type-1 (HIV-1) particles that express protease-reverse transcriptase fusion proteins.</w:t>
        </w:r>
      </w:hyperlink>
      <w:r w:rsidDel="00000000" w:rsidR="00000000" w:rsidRPr="00000000">
        <w:rPr>
          <w:rtl w:val="0"/>
        </w:rPr>
        <w:t xml:space="preserve"> Cherry E,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Quan Y, Inouye P, Li X, Morin N, Kotler M, Wainberg MA. J Mol Biol. 1998 Nov 20;284(1):43-56.</w:t>
      </w:r>
    </w:p>
    <w:p w:rsidR="00000000" w:rsidDel="00000000" w:rsidP="00000000" w:rsidRDefault="00000000" w:rsidRPr="00000000" w14:paraId="0000003F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28. </w:t>
      </w:r>
      <w:hyperlink r:id="rId38">
        <w:r w:rsidDel="00000000" w:rsidR="00000000" w:rsidRPr="00000000">
          <w:rPr>
            <w:color w:val="0000ff"/>
            <w:u w:val="single"/>
            <w:rtl w:val="0"/>
          </w:rPr>
          <w:t xml:space="preserve">Roles of the human immunodeficiency virus type 1 nucleocapsid protein in annealing and initiation versus elongation in reverse transcription of viral negative-strand strong-stop DNA.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Liang C, Hsu M, Kleiman L, Petitjean P, de Rocquigny H, Roques BP, Wainberg MA. J Virol. 1998 Nov;72(11):9353-8.</w:t>
      </w:r>
    </w:p>
    <w:p w:rsidR="00000000" w:rsidDel="00000000" w:rsidP="00000000" w:rsidRDefault="00000000" w:rsidRPr="00000000" w14:paraId="00000040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29. </w:t>
      </w:r>
      <w:hyperlink r:id="rId39">
        <w:r w:rsidDel="00000000" w:rsidR="00000000" w:rsidRPr="00000000">
          <w:rPr>
            <w:color w:val="0000ff"/>
            <w:u w:val="single"/>
            <w:rtl w:val="0"/>
          </w:rPr>
          <w:t xml:space="preserve">Dominance of the E89G substitution in HIV-1 reverse transcriptase in regard to increased polymerase processivity and patterns of pausing.</w:t>
        </w:r>
      </w:hyperlink>
      <w:r w:rsidDel="00000000" w:rsidR="00000000" w:rsidRPr="00000000">
        <w:rPr>
          <w:rtl w:val="0"/>
        </w:rPr>
        <w:t xml:space="preserve"> Quan Y, Inouye P,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Götte M, Wainberg MA. J Biol Chem. 1998 Aug 21;273(34):21918-25.</w:t>
      </w:r>
    </w:p>
    <w:p w:rsidR="00000000" w:rsidDel="00000000" w:rsidP="00000000" w:rsidRDefault="00000000" w:rsidRPr="00000000" w14:paraId="00000041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30. </w:t>
      </w:r>
      <w:hyperlink r:id="rId40">
        <w:r w:rsidDel="00000000" w:rsidR="00000000" w:rsidRPr="00000000">
          <w:rPr>
            <w:color w:val="0000ff"/>
            <w:u w:val="single"/>
            <w:rtl w:val="0"/>
          </w:rPr>
          <w:t xml:space="preserve">Mechanistic studies of early pausing events during initiation of HIV-1 reverse transcription.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Götte M, Li X, Quan Y, Kleiman L, Wainberg MA. J Biol Chem. 1998 Aug 14;273(33):21309-15.</w:t>
      </w:r>
    </w:p>
    <w:p w:rsidR="00000000" w:rsidDel="00000000" w:rsidP="00000000" w:rsidRDefault="00000000" w:rsidRPr="00000000" w14:paraId="00000042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31. </w:t>
      </w:r>
      <w:hyperlink r:id="rId41">
        <w:r w:rsidDel="00000000" w:rsidR="00000000" w:rsidRPr="00000000">
          <w:rPr>
            <w:color w:val="0000ff"/>
            <w:u w:val="single"/>
            <w:rtl w:val="0"/>
          </w:rPr>
          <w:t xml:space="preserve">Compensatory point mutations in the human immunodeficiency virus type 1 Gag region that are distal from deletion mutations in the dimerization initiation site can restore viral replication.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Laughrea M, Kleiman L, Wainberg MA. J Virol. 1998 Aug;72(8):6629-36.</w:t>
      </w:r>
    </w:p>
    <w:p w:rsidR="00000000" w:rsidDel="00000000" w:rsidP="00000000" w:rsidRDefault="00000000" w:rsidRPr="00000000" w14:paraId="00000043">
      <w:pPr>
        <w:pStyle w:val="Title"/>
        <w:pageBreakBefore w:val="0"/>
        <w:ind w:left="284" w:hanging="284"/>
        <w:rPr/>
      </w:pPr>
      <w:hyperlink r:id="rId42">
        <w:r w:rsidDel="00000000" w:rsidR="00000000" w:rsidRPr="00000000">
          <w:rPr>
            <w:rtl w:val="0"/>
          </w:rPr>
          <w:t xml:space="preserve">32. </w:t>
        </w:r>
      </w:hyperlink>
      <w:hyperlink r:id="rId43">
        <w:r w:rsidDel="00000000" w:rsidR="00000000" w:rsidRPr="00000000">
          <w:rPr>
            <w:color w:val="0000ff"/>
            <w:u w:val="single"/>
            <w:rtl w:val="0"/>
          </w:rPr>
          <w:t xml:space="preserve">The roles of the human immunodeficiency virus type 1 Pol protein and the primer binding site in the placement of primer tRNA(3Lys) onto viral genomic RNA.</w:t>
        </w:r>
      </w:hyperlink>
      <w:r w:rsidDel="00000000" w:rsidR="00000000" w:rsidRPr="00000000">
        <w:rPr>
          <w:rtl w:val="0"/>
        </w:rPr>
        <w:t xml:space="preserve"> Liang C,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Morin N, Cherry E, Huang Y, Kleiman L, Wainberg MA. J Virol. 1997 Dec;71(12):9075-86.</w:t>
      </w:r>
    </w:p>
    <w:p w:rsidR="00000000" w:rsidDel="00000000" w:rsidP="00000000" w:rsidRDefault="00000000" w:rsidRPr="00000000" w14:paraId="00000044">
      <w:pPr>
        <w:pStyle w:val="Title"/>
        <w:pageBreakBefore w:val="0"/>
        <w:ind w:left="284" w:hanging="284"/>
        <w:rPr/>
      </w:pPr>
      <w:r w:rsidDel="00000000" w:rsidR="00000000" w:rsidRPr="00000000">
        <w:rPr>
          <w:rtl w:val="0"/>
        </w:rPr>
        <w:t xml:space="preserve">33. </w:t>
      </w:r>
      <w:hyperlink r:id="rId44">
        <w:r w:rsidDel="00000000" w:rsidR="00000000" w:rsidRPr="00000000">
          <w:rPr>
            <w:color w:val="0000ff"/>
            <w:u w:val="single"/>
            <w:rtl w:val="0"/>
          </w:rPr>
          <w:t xml:space="preserve">The importance of the A-rich loop in human immunodeficiency virus type 1 reverse transcription and infectivity.</w:t>
        </w:r>
      </w:hyperlink>
      <w:r w:rsidDel="00000000" w:rsidR="00000000" w:rsidRPr="00000000">
        <w:rPr>
          <w:rtl w:val="0"/>
        </w:rPr>
        <w:t xml:space="preserve"> Liang C, Li X, </w:t>
      </w:r>
      <w:r w:rsidDel="00000000" w:rsidR="00000000" w:rsidRPr="00000000">
        <w:rPr>
          <w:b w:val="1"/>
          <w:rtl w:val="0"/>
        </w:rPr>
        <w:t xml:space="preserve">Rong L</w:t>
      </w:r>
      <w:r w:rsidDel="00000000" w:rsidR="00000000" w:rsidRPr="00000000">
        <w:rPr>
          <w:rtl w:val="0"/>
        </w:rPr>
        <w:t xml:space="preserve">, Inouye P, Quan Y, Kleiman L, Wainberg MA. J Virol. 1997 Aug;71(8):5750-7.</w:t>
      </w:r>
    </w:p>
    <w:p w:rsidR="00000000" w:rsidDel="00000000" w:rsidP="00000000" w:rsidRDefault="00000000" w:rsidRPr="00000000" w14:paraId="00000045">
      <w:pPr>
        <w:pageBreakBefore w:val="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pageBreakBefore w:val="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pageBreakBefore w:val="0"/>
    </w:pPr>
    <w:rPr>
      <w:rFonts w:ascii="Times New Roman" w:cs="Times New Roman" w:eastAsia="Times New Roman" w:hAnsi="Times New Roman"/>
      <w:b w:val="1"/>
      <w:sz w:val="48"/>
      <w:szCs w:val="48"/>
    </w:rPr>
  </w:style>
  <w:style w:type="paragraph" w:styleId="Heading2">
    <w:name w:val="heading 2"/>
    <w:basedOn w:val="Normal"/>
    <w:next w:val="Normal"/>
    <w:pPr>
      <w:pageBreakBefore w:val="0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pageBreakBefore w:val="0"/>
    </w:pPr>
    <w:rPr>
      <w:rFonts w:ascii="Times New Roman" w:cs="Times New Roman" w:eastAsia="Times New Roman" w:hAnsi="Times New Roman"/>
      <w:b w:val="1"/>
      <w:sz w:val="27"/>
      <w:szCs w:val="27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before="40" w:lineRule="auto"/>
    </w:pPr>
    <w:rPr>
      <w:rFonts w:ascii="Calibri" w:cs="Calibri" w:eastAsia="Calibri" w:hAnsi="Calibri"/>
      <w:i w:val="1"/>
      <w:color w:val="2e75b5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before="40" w:lineRule="auto"/>
    </w:pPr>
    <w:rPr>
      <w:rFonts w:ascii="Calibri" w:cs="Calibri" w:eastAsia="Calibri" w:hAnsi="Calibri"/>
      <w:color w:val="2e75b5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pageBreakBefore w:val="0"/>
    </w:pPr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ncbi.nlm.nih.gov/pubmed/9694891" TargetMode="External"/><Relationship Id="rId20" Type="http://schemas.openxmlformats.org/officeDocument/2006/relationships/hyperlink" Target="http://www.ncbi.nlm.nih.gov/pubmed/18515545" TargetMode="External"/><Relationship Id="rId42" Type="http://schemas.openxmlformats.org/officeDocument/2006/relationships/hyperlink" Target="http://www.ncbi.nlm.nih.gov/pubmed/9371564" TargetMode="External"/><Relationship Id="rId41" Type="http://schemas.openxmlformats.org/officeDocument/2006/relationships/hyperlink" Target="http://www.ncbi.nlm.nih.gov/pubmed/9658109" TargetMode="External"/><Relationship Id="rId22" Type="http://schemas.openxmlformats.org/officeDocument/2006/relationships/hyperlink" Target="http://www.ncbi.nlm.nih.gov/pubmed/15094766" TargetMode="External"/><Relationship Id="rId44" Type="http://schemas.openxmlformats.org/officeDocument/2006/relationships/hyperlink" Target="http://www.ncbi.nlm.nih.gov/pubmed/9223461" TargetMode="External"/><Relationship Id="rId21" Type="http://schemas.openxmlformats.org/officeDocument/2006/relationships/hyperlink" Target="http://www.ncbi.nlm.nih.gov/pubmed/18272964" TargetMode="External"/><Relationship Id="rId43" Type="http://schemas.openxmlformats.org/officeDocument/2006/relationships/hyperlink" Target="http://www.ncbi.nlm.nih.gov/pubmed/9371564" TargetMode="External"/><Relationship Id="rId24" Type="http://schemas.openxmlformats.org/officeDocument/2006/relationships/hyperlink" Target="http://www.ncbi.nlm.nih.gov/pubmed/11907203" TargetMode="External"/><Relationship Id="rId23" Type="http://schemas.openxmlformats.org/officeDocument/2006/relationships/hyperlink" Target="http://www.ncbi.nlm.nih.gov/pubmed/1451707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ncbi.nlm.nih.gov/pubmed/21177806" TargetMode="External"/><Relationship Id="rId26" Type="http://schemas.openxmlformats.org/officeDocument/2006/relationships/hyperlink" Target="http://www.ncbi.nlm.nih.gov/pubmed/11602578" TargetMode="External"/><Relationship Id="rId25" Type="http://schemas.openxmlformats.org/officeDocument/2006/relationships/hyperlink" Target="http://www.ncbi.nlm.nih.gov/pubmed/11873759" TargetMode="External"/><Relationship Id="rId28" Type="http://schemas.openxmlformats.org/officeDocument/2006/relationships/hyperlink" Target="http://www.ncbi.nlm.nih.gov/pubmed/11461996" TargetMode="External"/><Relationship Id="rId27" Type="http://schemas.openxmlformats.org/officeDocument/2006/relationships/hyperlink" Target="http://www.ncbi.nlm.nih.gov/pubmed/11602578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linkedin.com/title/research-associate?trk=pprofile_title" TargetMode="External"/><Relationship Id="rId29" Type="http://schemas.openxmlformats.org/officeDocument/2006/relationships/hyperlink" Target="http://www.ncbi.nlm.nih.gov/pubmed/11461996" TargetMode="External"/><Relationship Id="rId7" Type="http://schemas.openxmlformats.org/officeDocument/2006/relationships/hyperlink" Target="https://www.linkedin.com/edu/mcgill-university-10890?trk=ppro_sprof" TargetMode="External"/><Relationship Id="rId8" Type="http://schemas.openxmlformats.org/officeDocument/2006/relationships/hyperlink" Target="http://www.ncbi.nlm.nih.gov/pubmed/23055554" TargetMode="External"/><Relationship Id="rId31" Type="http://schemas.openxmlformats.org/officeDocument/2006/relationships/hyperlink" Target="http://www.ncbi.nlm.nih.gov/pubmed/11044125" TargetMode="External"/><Relationship Id="rId30" Type="http://schemas.openxmlformats.org/officeDocument/2006/relationships/hyperlink" Target="http://www.ncbi.nlm.nih.gov/pubmed/11222691" TargetMode="External"/><Relationship Id="rId11" Type="http://schemas.openxmlformats.org/officeDocument/2006/relationships/hyperlink" Target="http://www.ncbi.nlm.nih.gov/pubmed/19474106" TargetMode="External"/><Relationship Id="rId33" Type="http://schemas.openxmlformats.org/officeDocument/2006/relationships/hyperlink" Target="http://www.ncbi.nlm.nih.gov/pubmed/10734191" TargetMode="External"/><Relationship Id="rId10" Type="http://schemas.openxmlformats.org/officeDocument/2006/relationships/hyperlink" Target="http://www.ncbi.nlm.nih.gov/pubmed/19726068" TargetMode="External"/><Relationship Id="rId32" Type="http://schemas.openxmlformats.org/officeDocument/2006/relationships/hyperlink" Target="http://www.ncbi.nlm.nih.gov/pubmed/10864634" TargetMode="External"/><Relationship Id="rId13" Type="http://schemas.openxmlformats.org/officeDocument/2006/relationships/hyperlink" Target="http://www.ncbi.nlm.nih.gov/pubmed/19249802" TargetMode="External"/><Relationship Id="rId35" Type="http://schemas.openxmlformats.org/officeDocument/2006/relationships/hyperlink" Target="http://www.ncbi.nlm.nih.gov/pubmed/10400767" TargetMode="External"/><Relationship Id="rId12" Type="http://schemas.openxmlformats.org/officeDocument/2006/relationships/hyperlink" Target="http://www.ncbi.nlm.nih.gov/pubmed/19249802" TargetMode="External"/><Relationship Id="rId34" Type="http://schemas.openxmlformats.org/officeDocument/2006/relationships/hyperlink" Target="http://www.ncbi.nlm.nih.gov/pubmed/10400801" TargetMode="External"/><Relationship Id="rId15" Type="http://schemas.openxmlformats.org/officeDocument/2006/relationships/hyperlink" Target="http://www.ncbi.nlm.nih.gov/pubmed/18289627" TargetMode="External"/><Relationship Id="rId37" Type="http://schemas.openxmlformats.org/officeDocument/2006/relationships/hyperlink" Target="http://www.ncbi.nlm.nih.gov/pubmed/9811541" TargetMode="External"/><Relationship Id="rId14" Type="http://schemas.openxmlformats.org/officeDocument/2006/relationships/hyperlink" Target="http://www.ncbi.nlm.nih.gov/pubmed/18385235" TargetMode="External"/><Relationship Id="rId36" Type="http://schemas.openxmlformats.org/officeDocument/2006/relationships/hyperlink" Target="http://www.ncbi.nlm.nih.gov/pubmed/10364374" TargetMode="External"/><Relationship Id="rId17" Type="http://schemas.openxmlformats.org/officeDocument/2006/relationships/hyperlink" Target="http://www.ncbi.nlm.nih.gov/pubmed/22544393" TargetMode="External"/><Relationship Id="rId39" Type="http://schemas.openxmlformats.org/officeDocument/2006/relationships/hyperlink" Target="http://www.ncbi.nlm.nih.gov/pubmed/9705331" TargetMode="External"/><Relationship Id="rId16" Type="http://schemas.openxmlformats.org/officeDocument/2006/relationships/hyperlink" Target="http://www.ncbi.nlm.nih.gov/pubmed/18022663" TargetMode="External"/><Relationship Id="rId38" Type="http://schemas.openxmlformats.org/officeDocument/2006/relationships/hyperlink" Target="http://www.ncbi.nlm.nih.gov/pubmed/9765488" TargetMode="External"/><Relationship Id="rId19" Type="http://schemas.openxmlformats.org/officeDocument/2006/relationships/hyperlink" Target="http://www.ncbi.nlm.nih.gov/pubmed/19878875" TargetMode="External"/><Relationship Id="rId18" Type="http://schemas.openxmlformats.org/officeDocument/2006/relationships/hyperlink" Target="http://www.ncbi.nlm.nih.gov/pubmed/206791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